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1889" w14:textId="77777777" w:rsidR="00FF4CE2" w:rsidRPr="00FF4CE2" w:rsidRDefault="00FF4CE2" w:rsidP="00FF4CE2">
      <w:r w:rsidRPr="00FF4CE2">
        <w:rPr>
          <w:b/>
          <w:bCs/>
        </w:rPr>
        <w:t>Aan:</w:t>
      </w:r>
      <w:r w:rsidRPr="00FF4CE2">
        <w:br/>
        <w:t>De leden van de commissie / gemeenteraad van de gemeente Molenlanden</w:t>
      </w:r>
      <w:r w:rsidRPr="00FF4CE2">
        <w:br/>
        <w:t>De leden van de commissie / gemeenteraad van de gemeente Alblasserdam</w:t>
      </w:r>
    </w:p>
    <w:p w14:paraId="7F6337BA" w14:textId="77777777" w:rsidR="00FF4CE2" w:rsidRPr="00FF4CE2" w:rsidRDefault="00FF4CE2" w:rsidP="00FF4CE2">
      <w:r w:rsidRPr="00FF4CE2">
        <w:rPr>
          <w:b/>
          <w:bCs/>
        </w:rPr>
        <w:t>Betreft:</w:t>
      </w:r>
      <w:r w:rsidRPr="00FF4CE2">
        <w:t xml:space="preserve"> Zienswijze VV De Alblas op het concept-liquidatieplan GR Sportpark </w:t>
      </w:r>
      <w:proofErr w:type="spellStart"/>
      <w:r w:rsidRPr="00FF4CE2">
        <w:t>Souburgh</w:t>
      </w:r>
      <w:proofErr w:type="spellEnd"/>
    </w:p>
    <w:p w14:paraId="1C5DD35B" w14:textId="7EBED64E" w:rsidR="00FF4CE2" w:rsidRPr="00FF4CE2" w:rsidRDefault="00FF4CE2" w:rsidP="00FF4CE2">
      <w:r w:rsidRPr="00FF4CE2">
        <w:rPr>
          <w:b/>
          <w:bCs/>
        </w:rPr>
        <w:t>Datum:</w:t>
      </w:r>
      <w:r w:rsidRPr="00FF4CE2">
        <w:t xml:space="preserve"> </w:t>
      </w:r>
      <w:r w:rsidR="00D4058A">
        <w:t>3 juni 2026</w:t>
      </w:r>
    </w:p>
    <w:p w14:paraId="56821C67" w14:textId="77777777" w:rsidR="00FF4CE2" w:rsidRPr="00FF4CE2" w:rsidRDefault="00FF4CE2" w:rsidP="00FF4CE2">
      <w:r w:rsidRPr="00FF4CE2">
        <w:t>Geachte leden van de commissies, geachte raadsleden,</w:t>
      </w:r>
    </w:p>
    <w:p w14:paraId="58888D28" w14:textId="77777777" w:rsidR="00FF4CE2" w:rsidRPr="00FF4CE2" w:rsidRDefault="00FF4CE2" w:rsidP="00FF4CE2">
      <w:r w:rsidRPr="00FF4CE2">
        <w:t xml:space="preserve">Namens het bestuur van VV De Alblas vragen wij uw aandacht voor het concept-liquidatieplan van de Gemeenschappelijke Regeling Sportpark </w:t>
      </w:r>
      <w:proofErr w:type="spellStart"/>
      <w:r w:rsidRPr="00FF4CE2">
        <w:t>Souburgh</w:t>
      </w:r>
      <w:proofErr w:type="spellEnd"/>
      <w:r w:rsidRPr="00FF4CE2">
        <w:t>. Dit liquidatieplan staat binnenkort op uw agenda. Wij achten het van belang dat beide gemeenteraden vóór besluitvorming volledig kennisnemen van onze positie, omdat het liquidatieplan voor VV De Alblas niet slechts een technische of financiële afwikkeling is.</w:t>
      </w:r>
    </w:p>
    <w:p w14:paraId="099C2D66" w14:textId="77777777" w:rsidR="00FF4CE2" w:rsidRPr="00FF4CE2" w:rsidRDefault="00FF4CE2" w:rsidP="00FF4CE2">
      <w:r w:rsidRPr="00FF4CE2">
        <w:t xml:space="preserve">VV De Alblas verzet zich niet tegen opheffing van de GR als zodanig. Wij begrijpen dat beide gemeenten zoeken naar een eenvoudiger bestuurlijke inrichting van Sportpark </w:t>
      </w:r>
      <w:proofErr w:type="spellStart"/>
      <w:r w:rsidRPr="00FF4CE2">
        <w:t>Souburgh</w:t>
      </w:r>
      <w:proofErr w:type="spellEnd"/>
      <w:r w:rsidRPr="00FF4CE2">
        <w:t xml:space="preserve">. Ons bezwaar richt zich op de wijze waarop in het liquidatieplan de positie van VV De Alblas wordt behandeld. Het plan gaat er namelijk van uit dat VV De Alblas na opheffing van de GR wordt beschouwd als een </w:t>
      </w:r>
      <w:proofErr w:type="spellStart"/>
      <w:r w:rsidRPr="00FF4CE2">
        <w:t>Alblasserdamse</w:t>
      </w:r>
      <w:proofErr w:type="spellEnd"/>
      <w:r w:rsidRPr="00FF4CE2">
        <w:t xml:space="preserve"> vereniging, dat de huur- en subsidierelatie volledig overgaat naar Alblasserdam en dat Molenlanden haar toekomstige verantwoordelijkheid afkoopt via een eenmalige bruidsschat.</w:t>
      </w:r>
    </w:p>
    <w:p w14:paraId="47864AD1" w14:textId="77777777" w:rsidR="00FF4CE2" w:rsidRPr="00FF4CE2" w:rsidRDefault="00FF4CE2" w:rsidP="00FF4CE2">
      <w:r w:rsidRPr="00FF4CE2">
        <w:t>Dat uitgangspunt delen wij niet.</w:t>
      </w:r>
    </w:p>
    <w:p w14:paraId="05F10693" w14:textId="77777777" w:rsidR="00FF4CE2" w:rsidRPr="00FF4CE2" w:rsidRDefault="00FF4CE2" w:rsidP="00FF4CE2">
      <w:r w:rsidRPr="00FF4CE2">
        <w:t xml:space="preserve">VV De Alblas wil een </w:t>
      </w:r>
      <w:proofErr w:type="spellStart"/>
      <w:r w:rsidRPr="00FF4CE2">
        <w:t>Molenlandse</w:t>
      </w:r>
      <w:proofErr w:type="spellEnd"/>
      <w:r w:rsidRPr="00FF4CE2">
        <w:t xml:space="preserve"> vereniging blijven. Onze vereniging heeft haar oorsprong en wortels in Oud-Alblas. Juist die bijzondere positie — een </w:t>
      </w:r>
      <w:proofErr w:type="spellStart"/>
      <w:r w:rsidRPr="00FF4CE2">
        <w:t>Molenlandse</w:t>
      </w:r>
      <w:proofErr w:type="spellEnd"/>
      <w:r w:rsidRPr="00FF4CE2">
        <w:t>/Oud-</w:t>
      </w:r>
      <w:proofErr w:type="spellStart"/>
      <w:r w:rsidRPr="00FF4CE2">
        <w:t>Alblasse</w:t>
      </w:r>
      <w:proofErr w:type="spellEnd"/>
      <w:r w:rsidRPr="00FF4CE2">
        <w:t xml:space="preserve"> vereniging op sportpark </w:t>
      </w:r>
      <w:proofErr w:type="spellStart"/>
      <w:r w:rsidRPr="00FF4CE2">
        <w:t>Souburgh</w:t>
      </w:r>
      <w:proofErr w:type="spellEnd"/>
      <w:r w:rsidRPr="00FF4CE2">
        <w:t xml:space="preserve">, gelegen op </w:t>
      </w:r>
      <w:proofErr w:type="spellStart"/>
      <w:r w:rsidRPr="00FF4CE2">
        <w:t>Alblasserdams</w:t>
      </w:r>
      <w:proofErr w:type="spellEnd"/>
      <w:r w:rsidRPr="00FF4CE2">
        <w:t xml:space="preserve"> grondgebied — vormde historisch de reden voor de gemeenschappelijke regeling. In het raadsvoorstel wordt ook benoemd dat de regeling ooit is opgezet om binnen de grenzen van Alblasserdam een plek te geven aan voetbalvereniging De Alblas.</w:t>
      </w:r>
    </w:p>
    <w:p w14:paraId="0A95F64B" w14:textId="77777777" w:rsidR="00FF4CE2" w:rsidRPr="00FF4CE2" w:rsidRDefault="00FF4CE2" w:rsidP="00D4058A">
      <w:pPr>
        <w:pStyle w:val="Heading1"/>
      </w:pPr>
      <w:r w:rsidRPr="00FF4CE2">
        <w:t>1. Onze statutaire positie kan niet door gemeenten worden gewijzigd</w:t>
      </w:r>
    </w:p>
    <w:p w14:paraId="36165A43" w14:textId="77777777" w:rsidR="00FF4CE2" w:rsidRPr="00FF4CE2" w:rsidRDefault="00FF4CE2" w:rsidP="00FF4CE2">
      <w:r w:rsidRPr="00FF4CE2">
        <w:t>VV De Alblas is een zelfstandige vereniging met volledige rechtsbevoegdheid. Onze statutaire positie, identiteit en vestigingsplaats kunnen niet door gemeenten worden gewijzigd via een liquidatieplan, financiële afwikkeling, huurovereenkomst of subsidieafspraak. Een wijziging van onze statuten kan uitsluitend plaatsvinden via de daarvoor geldende verenigingsrechtelijke besluitvorming binnen VV De Alblas. Uiteindelijk zijn het onze leden die daarover gaan, niet de gemeenten Alblasserdam of Molenlanden.</w:t>
      </w:r>
    </w:p>
    <w:p w14:paraId="12918CF7" w14:textId="77777777" w:rsidR="00FF4CE2" w:rsidRPr="00FF4CE2" w:rsidRDefault="00FF4CE2" w:rsidP="00FF4CE2">
      <w:r w:rsidRPr="00FF4CE2">
        <w:t xml:space="preserve">Voor zover in het liquidatieplan of de onderliggende stukken wordt uitgegaan van het “beschouwen” van VV De Alblas als </w:t>
      </w:r>
      <w:proofErr w:type="spellStart"/>
      <w:r w:rsidRPr="00FF4CE2">
        <w:t>Alblasserdamse</w:t>
      </w:r>
      <w:proofErr w:type="spellEnd"/>
      <w:r w:rsidRPr="00FF4CE2">
        <w:t xml:space="preserve"> vereniging, merken wij op dat dit hooguit iets kan zeggen over de wijze waarop gemeenten de huur- of subsidierelatie wensen te organiseren. Het kan niet de verenigingsrechtelijke identiteit van VV De Alblas wijzigen.</w:t>
      </w:r>
    </w:p>
    <w:p w14:paraId="74D9A449" w14:textId="77777777" w:rsidR="00FF4CE2" w:rsidRPr="00FF4CE2" w:rsidRDefault="00FF4CE2" w:rsidP="00FF4CE2">
      <w:r w:rsidRPr="00FF4CE2">
        <w:t>Ook een feitelijke of administratieve vestigingsplaats, bijvoorbeeld zoals die in registers wordt weergegeven, is voor dit punt niet bepalend. Bepalend is de statutaire positie van de vereniging en de besluitvorming door haar leden.</w:t>
      </w:r>
    </w:p>
    <w:p w14:paraId="5C808C70" w14:textId="77777777" w:rsidR="00FF4CE2" w:rsidRPr="00FF4CE2" w:rsidRDefault="00FF4CE2" w:rsidP="00D4058A">
      <w:pPr>
        <w:pStyle w:val="Heading1"/>
      </w:pPr>
      <w:r w:rsidRPr="00FF4CE2">
        <w:t>2. De bruidsschat rust op een door ons betwist uitgangspunt</w:t>
      </w:r>
    </w:p>
    <w:p w14:paraId="4A9891B5" w14:textId="77777777" w:rsidR="00FF4CE2" w:rsidRPr="00FF4CE2" w:rsidRDefault="00FF4CE2" w:rsidP="00FF4CE2">
      <w:r w:rsidRPr="00FF4CE2">
        <w:t xml:space="preserve">In het liquidatieplan staat dat VV De Alblas haar wortels heeft in de voormalige gemeente Oud-Alblas en zelfs de bestaansreden vormt van de gemeenschappelijke regeling. Tegelijkertijd staat er dat de gemeenten ervoor kiezen om VV De Alblas na opheffing van de GR te beschouwen als een </w:t>
      </w:r>
      <w:proofErr w:type="spellStart"/>
      <w:r w:rsidRPr="00FF4CE2">
        <w:t>Alblasserdamse</w:t>
      </w:r>
      <w:proofErr w:type="spellEnd"/>
      <w:r w:rsidRPr="00FF4CE2">
        <w:t xml:space="preserve"> vereniging. Vervolgens wordt hieraan gekoppeld dat VV De Alblas subsidie zal ontvangen van Alblasserdam, zal gaan huren van Alblasserdam en dat het jaarlijkse verschil in kosten en baten door Molenlanden wordt afgekocht via een bruidsschat van € 850.000.</w:t>
      </w:r>
    </w:p>
    <w:p w14:paraId="5A1AB19B" w14:textId="77777777" w:rsidR="00FF4CE2" w:rsidRPr="00FF4CE2" w:rsidRDefault="00FF4CE2" w:rsidP="00FF4CE2">
      <w:r w:rsidRPr="00FF4CE2">
        <w:lastRenderedPageBreak/>
        <w:t xml:space="preserve">Ook het raadsvoorstel maakt deze koppeling expliciet: “VV De Alblas wordt na opheffing van de GR een </w:t>
      </w:r>
      <w:proofErr w:type="spellStart"/>
      <w:r w:rsidRPr="00FF4CE2">
        <w:t>Alblasserdamse</w:t>
      </w:r>
      <w:proofErr w:type="spellEnd"/>
      <w:r w:rsidRPr="00FF4CE2">
        <w:t xml:space="preserve"> vereniging” en Molenlanden koopt het verschil ineens af met een bruidsschat. Daarbij wordt vermeld dat door afkoop de verantwoordelijkheid voor beheer, onderhoud en beleid volledig bij Alblasserdam wordt belegd.</w:t>
      </w:r>
    </w:p>
    <w:p w14:paraId="4D1C73E1" w14:textId="77777777" w:rsidR="00FF4CE2" w:rsidRPr="00FF4CE2" w:rsidRDefault="00FF4CE2" w:rsidP="00FF4CE2">
      <w:r w:rsidRPr="00FF4CE2">
        <w:t xml:space="preserve">Daarmee is de bruidsschat niet neutraal. Zij is direct gekoppeld aan de aanname dat VV De Alblas voortaan als </w:t>
      </w:r>
      <w:proofErr w:type="spellStart"/>
      <w:r w:rsidRPr="00FF4CE2">
        <w:t>Alblasserdamse</w:t>
      </w:r>
      <w:proofErr w:type="spellEnd"/>
      <w:r w:rsidRPr="00FF4CE2">
        <w:t xml:space="preserve"> vereniging wordt behandeld. Omdat VV De Alblas dit uitgangspunt niet deelt en </w:t>
      </w:r>
      <w:proofErr w:type="spellStart"/>
      <w:r w:rsidRPr="00FF4CE2">
        <w:t>Molenlands</w:t>
      </w:r>
      <w:proofErr w:type="spellEnd"/>
      <w:r w:rsidRPr="00FF4CE2">
        <w:t xml:space="preserve"> wil blijven, raakt onze zienswijze niet slechts een uitvoeringsdetail, maar een dragend uitgangspunt van het liquidatieplan.</w:t>
      </w:r>
    </w:p>
    <w:p w14:paraId="57966025" w14:textId="77777777" w:rsidR="00FF4CE2" w:rsidRPr="00FF4CE2" w:rsidRDefault="00FF4CE2" w:rsidP="00FF4CE2">
      <w:r w:rsidRPr="00FF4CE2">
        <w:t xml:space="preserve">Indien VV De Alblas </w:t>
      </w:r>
      <w:proofErr w:type="spellStart"/>
      <w:r w:rsidRPr="00FF4CE2">
        <w:t>Molenlandse</w:t>
      </w:r>
      <w:proofErr w:type="spellEnd"/>
      <w:r w:rsidRPr="00FF4CE2">
        <w:t xml:space="preserve"> vereniging blijft, ligt het niet zonder meer voor de hand dat Molenlanden haar verantwoordelijkheid definitief afkoopt en dat beheer, onderhoud, subsidiebeleid en accommodatiebeleid volledig bij Alblasserdam worden belegd. Dan dient ten minste een alternatief scenario te worden uitgewerkt waarin onze </w:t>
      </w:r>
      <w:proofErr w:type="spellStart"/>
      <w:r w:rsidRPr="00FF4CE2">
        <w:t>Molenlandse</w:t>
      </w:r>
      <w:proofErr w:type="spellEnd"/>
      <w:r w:rsidRPr="00FF4CE2">
        <w:t xml:space="preserve"> positie wordt gerespecteerd en geborgd.</w:t>
      </w:r>
    </w:p>
    <w:p w14:paraId="3EF34A60" w14:textId="77777777" w:rsidR="00FF4CE2" w:rsidRPr="00FF4CE2" w:rsidRDefault="00FF4CE2" w:rsidP="00D4058A">
      <w:pPr>
        <w:pStyle w:val="Heading1"/>
      </w:pPr>
      <w:r w:rsidRPr="00FF4CE2">
        <w:t>3. Het liquidatieplan is voor VV De Alblas niet beleidsneutraal</w:t>
      </w:r>
    </w:p>
    <w:p w14:paraId="16792409" w14:textId="77777777" w:rsidR="00FF4CE2" w:rsidRPr="00FF4CE2" w:rsidRDefault="00FF4CE2" w:rsidP="00FF4CE2">
      <w:r w:rsidRPr="00FF4CE2">
        <w:t xml:space="preserve">Voor de meeste verenigingen op sportpark </w:t>
      </w:r>
      <w:proofErr w:type="spellStart"/>
      <w:r w:rsidRPr="00FF4CE2">
        <w:t>Souburgh</w:t>
      </w:r>
      <w:proofErr w:type="spellEnd"/>
      <w:r w:rsidRPr="00FF4CE2">
        <w:t xml:space="preserve"> verandert na opheffing van de GR weinig. Zij gaan huren van Alblasserdam in plaats van de GR en hun subsidierelatie blijft ongewijzigd. Voor VV De Alblas erkent het raadsvoorstel echter expliciet dat er méér verandert: wij ontvangen nu als enige vereniging subsidie van Molenlanden en betalen huur aan Molenlanden; na opheffing zou dat wijzigen naar huur en subsidie via Alblasserdam.</w:t>
      </w:r>
    </w:p>
    <w:p w14:paraId="40683AF8" w14:textId="77777777" w:rsidR="00FF4CE2" w:rsidRPr="00FF4CE2" w:rsidRDefault="00FF4CE2" w:rsidP="00FF4CE2">
      <w:r w:rsidRPr="00FF4CE2">
        <w:t>Dat betekent dat het liquidatieplan voor VV De Alblas niet slechts een administratieve overdracht is. Het verandert de bestuurlijke, financiële en beleidsmatige relatie van onze vereniging wezenlijk.</w:t>
      </w:r>
    </w:p>
    <w:p w14:paraId="79AB23CB" w14:textId="77777777" w:rsidR="00FF4CE2" w:rsidRPr="00FF4CE2" w:rsidRDefault="00FF4CE2" w:rsidP="00FF4CE2">
      <w:r w:rsidRPr="00FF4CE2">
        <w:t>Juist daarom menen wij dat beide gemeenteraden niet kunnen volstaan met de constatering dat het liquidatieplan een verplicht onderdeel is van de opheffing van de GR. Uiteraard is een liquidatieplan nodig. Maar binnen dat liquidatieplan zijn beleidskeuzes gemaakt. Eén van die keuzes is een volledige ontvlechting, met een bruidsschat en overdracht van onze toekomstige positie naar Alblasserdam. Die keuze vraagt om afzonderlijke beoordeling door uw raden.</w:t>
      </w:r>
    </w:p>
    <w:p w14:paraId="68BC10CF" w14:textId="77777777" w:rsidR="001B450D" w:rsidRPr="001B450D" w:rsidRDefault="001B450D" w:rsidP="00D4058A">
      <w:pPr>
        <w:pStyle w:val="Heading1"/>
      </w:pPr>
      <w:r w:rsidRPr="001B450D">
        <w:t xml:space="preserve">4. De </w:t>
      </w:r>
      <w:proofErr w:type="spellStart"/>
      <w:r w:rsidRPr="001B450D">
        <w:t>Molenlandse</w:t>
      </w:r>
      <w:proofErr w:type="spellEnd"/>
      <w:r w:rsidRPr="001B450D">
        <w:t xml:space="preserve"> positie is ook beleidsmatig van belang</w:t>
      </w:r>
    </w:p>
    <w:p w14:paraId="11DDCDC3" w14:textId="77777777" w:rsidR="001B450D" w:rsidRPr="001B450D" w:rsidRDefault="001B450D" w:rsidP="00D4058A">
      <w:pPr>
        <w:pStyle w:val="Heading2"/>
      </w:pPr>
      <w:r w:rsidRPr="001B450D">
        <w:t xml:space="preserve">4a. Behoud van </w:t>
      </w:r>
      <w:proofErr w:type="spellStart"/>
      <w:r w:rsidRPr="001B450D">
        <w:t>Molenlandse</w:t>
      </w:r>
      <w:proofErr w:type="spellEnd"/>
      <w:r w:rsidRPr="001B450D">
        <w:t xml:space="preserve"> positie betekent behoud van een passend beleidskader</w:t>
      </w:r>
    </w:p>
    <w:p w14:paraId="6E58F4E5" w14:textId="77777777" w:rsidR="001B450D" w:rsidRPr="001B450D" w:rsidRDefault="001B450D" w:rsidP="001B450D">
      <w:r w:rsidRPr="001B450D">
        <w:t xml:space="preserve">Voor VV De Alblas is het behoud van de </w:t>
      </w:r>
      <w:proofErr w:type="spellStart"/>
      <w:r w:rsidRPr="001B450D">
        <w:t>Molenlandse</w:t>
      </w:r>
      <w:proofErr w:type="spellEnd"/>
      <w:r w:rsidRPr="001B450D">
        <w:t xml:space="preserve"> positie niet uitsluitend een kwestie van historie, identiteit of statutaire vestiging. Ook beleidsmatig heeft dit betekenis. Molenlanden beschikt over een uitgewerkt beleidskader voor voetbalverenigingen, waarin op basis van KNVB-normen naar capaciteit, behoefte en harmonisatie wordt gekeken. Dat beleidskader ziet op de voetbalverenigingen binnen Molenlanden en biedt een herkenbaar en objectief toetsingskader.</w:t>
      </w:r>
    </w:p>
    <w:p w14:paraId="65B7E9ED" w14:textId="77777777" w:rsidR="001B450D" w:rsidRPr="001B450D" w:rsidRDefault="001B450D" w:rsidP="001B450D"/>
    <w:p w14:paraId="5B96294C" w14:textId="77777777" w:rsidR="001B450D" w:rsidRPr="001B450D" w:rsidRDefault="001B450D" w:rsidP="001B450D">
      <w:r w:rsidRPr="001B450D">
        <w:t xml:space="preserve">Wij hechten eraan dat onze toekomstige accommodatiepositie binnen dit </w:t>
      </w:r>
      <w:proofErr w:type="spellStart"/>
      <w:r w:rsidRPr="001B450D">
        <w:t>Molenlandse</w:t>
      </w:r>
      <w:proofErr w:type="spellEnd"/>
      <w:r w:rsidRPr="001B450D">
        <w:t xml:space="preserve"> beleidskader beoordeeld blijft worden, zolang VV De Alblas statutair en verenigingsrechtelijk een </w:t>
      </w:r>
      <w:proofErr w:type="spellStart"/>
      <w:r w:rsidRPr="001B450D">
        <w:t>Molenlandse</w:t>
      </w:r>
      <w:proofErr w:type="spellEnd"/>
      <w:r w:rsidRPr="001B450D">
        <w:t xml:space="preserve"> vereniging is.</w:t>
      </w:r>
    </w:p>
    <w:p w14:paraId="6CABD354" w14:textId="77777777" w:rsidR="001B450D" w:rsidRPr="001B450D" w:rsidRDefault="001B450D" w:rsidP="001B450D">
      <w:r w:rsidRPr="001B450D">
        <w:t xml:space="preserve">Een volledige overgang naar Alblasserdam betekent voor VV De Alblas niet alleen een wijziging in huur- en subsidierelatie, maar ook een overgang naar een ander beleidskader. Daarbij merken wij op dat in de stukken en gesprekken rond de GR </w:t>
      </w:r>
      <w:proofErr w:type="spellStart"/>
      <w:r w:rsidRPr="001B450D">
        <w:t>Souburgh</w:t>
      </w:r>
      <w:proofErr w:type="spellEnd"/>
      <w:r w:rsidRPr="001B450D">
        <w:t xml:space="preserve"> meermaals is gewezen op de financiële druk en bezuinigingsopgave van Alblasserdam. Tegen die achtergrond is het voor VV De Alblas niet zonder betekenis dat overdracht naar Alblasserdam onze beleidsmatige en financiële rechtszekerheid kan verminderen.</w:t>
      </w:r>
    </w:p>
    <w:p w14:paraId="58AA018F" w14:textId="77777777" w:rsidR="001B450D" w:rsidRPr="001B450D" w:rsidRDefault="001B450D" w:rsidP="00D4058A">
      <w:pPr>
        <w:pStyle w:val="Heading2"/>
      </w:pPr>
      <w:r w:rsidRPr="001B450D">
        <w:t>4b. Het beleidskader van Molenlanden erkent onze capaciteitsbehoefte</w:t>
      </w:r>
    </w:p>
    <w:p w14:paraId="700CA0C3" w14:textId="77777777" w:rsidR="001B450D" w:rsidRPr="001B450D" w:rsidRDefault="001B450D" w:rsidP="001B450D">
      <w:r w:rsidRPr="001B450D">
        <w:t xml:space="preserve">Het </w:t>
      </w:r>
      <w:proofErr w:type="spellStart"/>
      <w:r w:rsidRPr="001B450D">
        <w:t>Molenlandse</w:t>
      </w:r>
      <w:proofErr w:type="spellEnd"/>
      <w:r w:rsidRPr="001B450D">
        <w:t xml:space="preserve"> beleidskader voor vastgoed en accommodaties bevat een duidelijke onderbouwing van de capaciteitsbehoefte van voetbalverenigingen. In de Uitgangspuntennotitie Vastgoed &amp; Accommodatiebeleid is </w:t>
      </w:r>
      <w:r w:rsidRPr="001B450D">
        <w:lastRenderedPageBreak/>
        <w:t>vastgelegd dat van alle voetbalverenigingen in Molenlanden het aantal teams in kaart is gebracht en dat op basis van het totaal aantal teams en de normen van de KNVB is berekend hoeveel velden nodig zijn voor trainingen en wedstrijden.</w:t>
      </w:r>
    </w:p>
    <w:p w14:paraId="6918B5D9" w14:textId="77777777" w:rsidR="001B450D" w:rsidRPr="001B450D" w:rsidRDefault="001B450D" w:rsidP="001B450D">
      <w:r w:rsidRPr="001B450D">
        <w:t>Diezelfde notitie benoemt VV De Alblas expliciet als vereniging met ondercapaciteit:</w:t>
      </w:r>
    </w:p>
    <w:p w14:paraId="0726526C" w14:textId="77777777" w:rsidR="001B450D" w:rsidRPr="001B450D" w:rsidRDefault="001B450D" w:rsidP="001B450D">
      <w:r w:rsidRPr="001B450D">
        <w:t>“Voor enkele individuele verenigingen geldt dat er sprake is van een ondercapaciteit in wedstrijdvelden. Dat zijn VV de Alblas (behoefte is 3,3 velden, aanbod is 3 velden)…”</w:t>
      </w:r>
    </w:p>
    <w:p w14:paraId="54B2C9B3" w14:textId="77777777" w:rsidR="001B450D" w:rsidRPr="001B450D" w:rsidRDefault="001B450D" w:rsidP="001B450D">
      <w:r w:rsidRPr="001B450D">
        <w:t xml:space="preserve">In de bijbehorende tabel wordt voor </w:t>
      </w:r>
      <w:proofErr w:type="spellStart"/>
      <w:r w:rsidRPr="001B450D">
        <w:t>Souburgh</w:t>
      </w:r>
      <w:proofErr w:type="spellEnd"/>
      <w:r w:rsidRPr="001B450D">
        <w:t xml:space="preserve"> / VV De Alblas een behoefte genoemd van 4 wedstrijdvelden en 1,5 trainingsvelden.</w:t>
      </w:r>
    </w:p>
    <w:p w14:paraId="55653AF8" w14:textId="77777777" w:rsidR="001B450D" w:rsidRPr="001B450D" w:rsidRDefault="001B450D" w:rsidP="001B450D">
      <w:r w:rsidRPr="001B450D">
        <w:t>Daarmee is onze capaciteitsvraag niet nieuw en ook geen subjectieve wens van de vereniging. Zij is al in het eigen beleidskader van Molenlanden herkend en onderbouwd. In recenter onderzoek wordt bovendien bevestigd dat VV De Alblas een trainingsveldtekort ervaart, dat het pupillenveld als trainingsveld wordt ingezet en dat de normatieve behoefte uitkomt op 3,6 wedstrijdvelden en 2 trainingsvelden.</w:t>
      </w:r>
    </w:p>
    <w:p w14:paraId="3355326A" w14:textId="77777777" w:rsidR="001B450D" w:rsidRPr="001B450D" w:rsidRDefault="001B450D" w:rsidP="001B450D">
      <w:r w:rsidRPr="001B450D">
        <w:t>Wij vragen daarom niet om nieuw beleid. Wij vragen dat bestaand beleid en eerder vastgestelde uitgangspunten niet verdwijnen in de liquidatie van de GR.</w:t>
      </w:r>
    </w:p>
    <w:p w14:paraId="7473087C" w14:textId="1740DF51" w:rsidR="00FF4CE2" w:rsidRPr="00FF4CE2" w:rsidRDefault="00FF4CE2" w:rsidP="00D4058A">
      <w:pPr>
        <w:pStyle w:val="Heading1"/>
      </w:pPr>
      <w:r w:rsidRPr="00FF4CE2">
        <w:t>5. Extra capaciteit stond in de begroting</w:t>
      </w:r>
    </w:p>
    <w:p w14:paraId="7C19633F" w14:textId="77777777" w:rsidR="00FF4CE2" w:rsidRPr="00FF4CE2" w:rsidRDefault="00FF4CE2" w:rsidP="00FF4CE2">
      <w:r w:rsidRPr="00FF4CE2">
        <w:t>Het capaciteitsvraagstuk is niet alleen beleidsmatig erkend, maar is ook financieel en bestuurlijk onderdeel geweest van de GR-begrotingen. In het investeringsplan 2024-2027 van de begroting 2024 staat “Kunstgrasveld vv De Alblas” opgenomen met een totaal investering van € 786.000.</w:t>
      </w:r>
    </w:p>
    <w:p w14:paraId="75015ECC" w14:textId="77777777" w:rsidR="00FF4CE2" w:rsidRPr="00FF4CE2" w:rsidRDefault="00FF4CE2" w:rsidP="00FF4CE2">
      <w:r w:rsidRPr="00FF4CE2">
        <w:t>Ook in het investeringsplan 2025-2028 van de begroting 2025 staat “Kunstgrasveld vv De Alblas” opgenomen met een totaal investering van € 786.000, waarbij is vermeld dat kredieten die in de begroting 2024 beschikbaar zijn gesteld en niet in 2024 worden besteed, worden doorgeschoven naar 2025.</w:t>
      </w:r>
    </w:p>
    <w:p w14:paraId="509E9C23" w14:textId="77777777" w:rsidR="00FF4CE2" w:rsidRPr="00FF4CE2" w:rsidRDefault="00FF4CE2" w:rsidP="00FF4CE2">
      <w:r w:rsidRPr="00FF4CE2">
        <w:t>Dat heeft bij VV De Alblas, onze leden, vrijwilligers en ouders de gerechtvaardigde verwachting gewekt dat het capaciteitsvraagstuk niet slechts onderwerp van gesprek zou blijven, maar daadwerkelijk zou worden opgelost of ten minste in het liquidatieproces zou worden geborgd.</w:t>
      </w:r>
    </w:p>
    <w:p w14:paraId="6FD8D76F" w14:textId="77777777" w:rsidR="00FF4CE2" w:rsidRPr="00FF4CE2" w:rsidRDefault="00FF4CE2" w:rsidP="00FF4CE2">
      <w:r w:rsidRPr="00FF4CE2">
        <w:t>Zonder nadere uitleg is het moeilijk te begrijpen dat enerzijds extra capaciteit jarenlang in beleid, gesprekken en begrotingsstukken terugkomt, terwijl anderzijds het liquidatieplan nu uitgaat van een volledige overdracht zonder concrete borging van een structurele oplossing voor deze capaciteit.</w:t>
      </w:r>
    </w:p>
    <w:p w14:paraId="6CCDACAA" w14:textId="77777777" w:rsidR="00FF4CE2" w:rsidRPr="00FF4CE2" w:rsidRDefault="00FF4CE2" w:rsidP="00D4058A">
      <w:pPr>
        <w:pStyle w:val="Heading1"/>
      </w:pPr>
      <w:r w:rsidRPr="00FF4CE2">
        <w:t>6. Het koppelen van een oplossing aan overgang naar Alblasserdam is bestuurlijk onwenselijk</w:t>
      </w:r>
    </w:p>
    <w:p w14:paraId="2965F2F7" w14:textId="77777777" w:rsidR="00FF4CE2" w:rsidRPr="00FF4CE2" w:rsidRDefault="00FF4CE2" w:rsidP="00FF4CE2">
      <w:r w:rsidRPr="00FF4CE2">
        <w:t xml:space="preserve">In gesprekken is aan VV De Alblas een scenario voorgehouden waarin realisatie van extra kunstgrascapaciteit wél bespreekbaar zou zijn indien onze vereniging haar positie als </w:t>
      </w:r>
      <w:proofErr w:type="spellStart"/>
      <w:r w:rsidRPr="00FF4CE2">
        <w:t>Molenlandse</w:t>
      </w:r>
      <w:proofErr w:type="spellEnd"/>
      <w:r w:rsidRPr="00FF4CE2">
        <w:t xml:space="preserve"> vereniging zou opgeven en feitelijk onder Alblasserdam zou komen te vallen.</w:t>
      </w:r>
    </w:p>
    <w:p w14:paraId="4726B549" w14:textId="77777777" w:rsidR="00FF4CE2" w:rsidRPr="00FF4CE2" w:rsidRDefault="00FF4CE2" w:rsidP="00FF4CE2">
      <w:r w:rsidRPr="00FF4CE2">
        <w:t>Wij willen dit punt zorgvuldig formuleren. Wij beschouwen dit niet als een verwijt aan individuele bestuurders of ambtenaren. Wel constateren wij dat daarmee het capaciteitsvraagstuk niet langer uitsluitend wordt beoordeeld als een sportief-accommodatievraagstuk, maar mede afhankelijk wordt gemaakt van onze bestuurlijke identiteit.</w:t>
      </w:r>
    </w:p>
    <w:p w14:paraId="33059D44" w14:textId="77777777" w:rsidR="00FF4CE2" w:rsidRPr="00FF4CE2" w:rsidRDefault="00FF4CE2" w:rsidP="00FF4CE2">
      <w:r w:rsidRPr="00FF4CE2">
        <w:t>Dat achten wij bestuurlijk onjuist.</w:t>
      </w:r>
    </w:p>
    <w:p w14:paraId="796F1B2F" w14:textId="77777777" w:rsidR="00FF4CE2" w:rsidRPr="00FF4CE2" w:rsidRDefault="00FF4CE2" w:rsidP="00FF4CE2">
      <w:r w:rsidRPr="00FF4CE2">
        <w:t xml:space="preserve">Als extra capaciteit nodig is op basis van normen, gebruik en gemeentelijk beleid, dan behoort die behoefte inhoudelijk te worden beoordeeld. Niet op basis van de vraag of VV De Alblas bereid is haar </w:t>
      </w:r>
      <w:proofErr w:type="spellStart"/>
      <w:r w:rsidRPr="00FF4CE2">
        <w:t>Molenlandse</w:t>
      </w:r>
      <w:proofErr w:type="spellEnd"/>
      <w:r w:rsidRPr="00FF4CE2">
        <w:t xml:space="preserve"> positie op te geven.</w:t>
      </w:r>
    </w:p>
    <w:p w14:paraId="3672BFFA" w14:textId="77777777" w:rsidR="00FF4CE2" w:rsidRPr="00FF4CE2" w:rsidRDefault="00FF4CE2" w:rsidP="00D4058A">
      <w:pPr>
        <w:pStyle w:val="Heading1"/>
      </w:pPr>
      <w:r w:rsidRPr="00FF4CE2">
        <w:lastRenderedPageBreak/>
        <w:t>7. Samenwerking met VV Alblasserdam kan geen structurele oplossing vervangen</w:t>
      </w:r>
    </w:p>
    <w:p w14:paraId="6B3BB4DB" w14:textId="77777777" w:rsidR="00FF4CE2" w:rsidRPr="00FF4CE2" w:rsidRDefault="00FF4CE2" w:rsidP="00FF4CE2">
      <w:r w:rsidRPr="00FF4CE2">
        <w:t>VV De Alblas is vanzelfsprekend bereid om als goede buur samen te werken met VV Alblasserdam waar dat praktisch mogelijk is. In noodsituaties en bij incidentele knelpunten zoeken verenigingen elkaar op. Dat doen wij ook.</w:t>
      </w:r>
    </w:p>
    <w:p w14:paraId="6C9629FF" w14:textId="77777777" w:rsidR="00FF4CE2" w:rsidRPr="00FF4CE2" w:rsidRDefault="00FF4CE2" w:rsidP="00FF4CE2">
      <w:r w:rsidRPr="00FF4CE2">
        <w:t>Maar samenwerking met een concurrerende buurvereniging kan geen bestuurlijk substituut zijn voor het oplossen van een door beleid, normen en begrotingsstukken erkend capaciteitsprobleem.</w:t>
      </w:r>
    </w:p>
    <w:p w14:paraId="57D5FFF7" w14:textId="77777777" w:rsidR="00FF4CE2" w:rsidRPr="00FF4CE2" w:rsidRDefault="00FF4CE2" w:rsidP="00FF4CE2">
      <w:r w:rsidRPr="00FF4CE2">
        <w:t>Een structureel tekort bij vereniging A oplossen door afhankelijkheid te creëren van vereniging B is bestuurlijk kwetsbaar, zeker wanneer dat niet wordt vastgelegd in harde rechten, structurele planningsafspraken, duidelijke verantwoordelijkheid voor beheer, kleedkamers, materialen, exploitatie en aansprakelijkheid. Bovendien doet een dergelijke oplossing geen recht aan clubidentiteit, ledenbinding, kantine-exploitatie en vrijwilligersorganisatie.</w:t>
      </w:r>
    </w:p>
    <w:p w14:paraId="47C988F6" w14:textId="77777777" w:rsidR="00FF4CE2" w:rsidRPr="00FF4CE2" w:rsidRDefault="00FF4CE2" w:rsidP="00FF4CE2">
      <w:r w:rsidRPr="00FF4CE2">
        <w:t>VV De Alblas vraagt daarom dat samenwerking met VV Alblasserdam hooguit wordt gezien als tijdelijke noodmaatregel waar beide verenigingen vrijwillig aan meewerken, niet als structurele oplossing voor onze capaciteitsbehoefte.</w:t>
      </w:r>
    </w:p>
    <w:p w14:paraId="1998243B" w14:textId="77777777" w:rsidR="00FF4CE2" w:rsidRPr="00FF4CE2" w:rsidRDefault="00FF4CE2" w:rsidP="00D4058A">
      <w:pPr>
        <w:pStyle w:val="Heading1"/>
      </w:pPr>
      <w:r w:rsidRPr="00FF4CE2">
        <w:t>8. Juridische en bestuurlijke beoordeling</w:t>
      </w:r>
    </w:p>
    <w:p w14:paraId="7CB29D42" w14:textId="77777777" w:rsidR="00FF4CE2" w:rsidRPr="00FF4CE2" w:rsidRDefault="00FF4CE2" w:rsidP="00FF4CE2">
      <w:r w:rsidRPr="00FF4CE2">
        <w:t>Wij vragen beide gemeenteraden het liquidatieplan te toetsen aan de beginselen van behoorlijk bestuur.</w:t>
      </w:r>
    </w:p>
    <w:p w14:paraId="6B47E529" w14:textId="77777777" w:rsidR="00FF4CE2" w:rsidRPr="00FF4CE2" w:rsidRDefault="00FF4CE2" w:rsidP="00FF4CE2">
      <w:r w:rsidRPr="00FF4CE2">
        <w:t>Allereerst vraagt dit om zorgvuldigheid. De gevolgen voor VV De Alblas verschillen wezenlijk van de gevolgen voor andere gebruikers van het sportpark. Een afzonderlijke belangenafweging is daarom noodzakelijk.</w:t>
      </w:r>
    </w:p>
    <w:p w14:paraId="402F3D39" w14:textId="77777777" w:rsidR="00FF4CE2" w:rsidRPr="00FF4CE2" w:rsidRDefault="00FF4CE2" w:rsidP="00FF4CE2">
      <w:r w:rsidRPr="00FF4CE2">
        <w:t xml:space="preserve">Daarnaast vraagt dit om een deugdelijke motivering. Als wordt afgeweken van het </w:t>
      </w:r>
      <w:proofErr w:type="spellStart"/>
      <w:r w:rsidRPr="00FF4CE2">
        <w:t>Molenlandse</w:t>
      </w:r>
      <w:proofErr w:type="spellEnd"/>
      <w:r w:rsidRPr="00FF4CE2">
        <w:t xml:space="preserve"> beleidskader waarin de ondercapaciteit van VV De Alblas is erkend, moet gemotiveerd worden waarom dat aanvaardbaar is en hoe die behoefte alsnog wordt geborgd.</w:t>
      </w:r>
    </w:p>
    <w:p w14:paraId="6F4C79C3" w14:textId="77777777" w:rsidR="00FF4CE2" w:rsidRPr="00FF4CE2" w:rsidRDefault="00FF4CE2" w:rsidP="00FF4CE2">
      <w:r w:rsidRPr="00FF4CE2">
        <w:t>Ook het evenredigheidsbeginsel is relevant. Het bestuurlijke doel — vereenvoudiging van de structuur door opheffing van de GR — mag niet onevenredig neerslaan bij de vereniging waarvoor de GR historisch juist is ingericht.</w:t>
      </w:r>
    </w:p>
    <w:p w14:paraId="63E827AC" w14:textId="77777777" w:rsidR="00FF4CE2" w:rsidRPr="00FF4CE2" w:rsidRDefault="00FF4CE2" w:rsidP="00FF4CE2">
      <w:r w:rsidRPr="00FF4CE2">
        <w:t>Tot slot speelt rechtszekerheid en gewekt vertrouwen. VV De Alblas mocht er, gelet op de beleidsstukken, begrotingsopnames en bestuurlijke gesprekken, redelijkerwijs op vertrouwen dat het capaciteitsvraagstuk niet zou verdwijnen in een liquidatieproces, maar daarin expliciet zou worden opgelost of ten minste geborgd.</w:t>
      </w:r>
    </w:p>
    <w:p w14:paraId="5C46D8CF" w14:textId="77777777" w:rsidR="00FF4CE2" w:rsidRPr="00FF4CE2" w:rsidRDefault="00FF4CE2" w:rsidP="00D4058A">
      <w:pPr>
        <w:pStyle w:val="Heading1"/>
      </w:pPr>
      <w:r w:rsidRPr="00FF4CE2">
        <w:t>9. Wat wij aan uw raden vragen</w:t>
      </w:r>
    </w:p>
    <w:p w14:paraId="47596B8A" w14:textId="77777777" w:rsidR="00D4058A" w:rsidRDefault="00FF4CE2" w:rsidP="00D4058A">
      <w:r w:rsidRPr="00FF4CE2">
        <w:t>Wij vragen de commissies en gemeenteraden van Molenlanden en Alblasserdam om:</w:t>
      </w:r>
    </w:p>
    <w:p w14:paraId="460CD812" w14:textId="77777777" w:rsidR="00D4058A" w:rsidRDefault="00D4058A" w:rsidP="00D4058A">
      <w:pPr>
        <w:pStyle w:val="ListParagraph"/>
        <w:numPr>
          <w:ilvl w:val="0"/>
          <w:numId w:val="2"/>
        </w:numPr>
      </w:pPr>
      <w:r w:rsidRPr="00D4058A">
        <w:t xml:space="preserve">niet zonder meer in te stemmen met het liquidatieplan voor zover dit uitgaat van het beschouwen van VV De Alblas als </w:t>
      </w:r>
      <w:proofErr w:type="spellStart"/>
      <w:r w:rsidRPr="00D4058A">
        <w:t>Alblasserdamse</w:t>
      </w:r>
      <w:proofErr w:type="spellEnd"/>
      <w:r w:rsidRPr="00D4058A">
        <w:t xml:space="preserve"> vereniging; </w:t>
      </w:r>
    </w:p>
    <w:p w14:paraId="7247FEBC" w14:textId="77777777" w:rsidR="00D4058A" w:rsidRDefault="00D4058A" w:rsidP="00D4058A">
      <w:pPr>
        <w:pStyle w:val="ListParagraph"/>
        <w:numPr>
          <w:ilvl w:val="0"/>
          <w:numId w:val="2"/>
        </w:numPr>
      </w:pPr>
      <w:r w:rsidRPr="00D4058A">
        <w:t xml:space="preserve">expliciet vast te stellen dat VV De Alblas een zelfstandige vereniging is en dat wijziging van haar statutaire positie uitsluitend door de vereniging zelf en haar leden kan plaatsvinden; </w:t>
      </w:r>
    </w:p>
    <w:p w14:paraId="0EB640CB" w14:textId="77777777" w:rsidR="00D4058A" w:rsidRDefault="00D4058A" w:rsidP="00D4058A">
      <w:pPr>
        <w:pStyle w:val="ListParagraph"/>
        <w:numPr>
          <w:ilvl w:val="0"/>
          <w:numId w:val="2"/>
        </w:numPr>
      </w:pPr>
      <w:r w:rsidRPr="00D4058A">
        <w:t xml:space="preserve">te erkennen dat de bruidsschat is gebaseerd op een door VV De Alblas betwist uitgangspunt, namelijk volledige overdracht van onze toekomstige positie naar Alblasserdam; </w:t>
      </w:r>
    </w:p>
    <w:p w14:paraId="7F1BAC90" w14:textId="77777777" w:rsidR="00D4058A" w:rsidRDefault="00D4058A" w:rsidP="00D4058A">
      <w:pPr>
        <w:pStyle w:val="ListParagraph"/>
        <w:numPr>
          <w:ilvl w:val="0"/>
          <w:numId w:val="2"/>
        </w:numPr>
      </w:pPr>
      <w:r w:rsidRPr="00D4058A">
        <w:t xml:space="preserve">het college en/of het AB te verzoeken een alternatief scenario uit te werken waarin VV De Alblas </w:t>
      </w:r>
      <w:proofErr w:type="spellStart"/>
      <w:r w:rsidRPr="00D4058A">
        <w:t>Molenlandse</w:t>
      </w:r>
      <w:proofErr w:type="spellEnd"/>
      <w:r w:rsidRPr="00D4058A">
        <w:t xml:space="preserve"> vereniging blijft en waarin de toekomstige verantwoordelijkheid van Molenlanden bestuurlijk en financieel wordt geborgd; </w:t>
      </w:r>
    </w:p>
    <w:p w14:paraId="18E47CC7" w14:textId="77777777" w:rsidR="00D4058A" w:rsidRDefault="00D4058A" w:rsidP="00D4058A">
      <w:pPr>
        <w:pStyle w:val="ListParagraph"/>
        <w:numPr>
          <w:ilvl w:val="0"/>
          <w:numId w:val="2"/>
        </w:numPr>
      </w:pPr>
      <w:r w:rsidRPr="00D4058A">
        <w:t xml:space="preserve">de toekomstige accommodatiepositie van VV De Alblas te blijven toetsen aan het </w:t>
      </w:r>
      <w:proofErr w:type="spellStart"/>
      <w:r w:rsidRPr="00D4058A">
        <w:t>Molenlandse</w:t>
      </w:r>
      <w:proofErr w:type="spellEnd"/>
      <w:r w:rsidRPr="00D4058A">
        <w:t xml:space="preserve"> beleidskader voor voetbalverenigingen, zolang VV De Alblas statutair en verenigingsrechtelijk een </w:t>
      </w:r>
      <w:proofErr w:type="spellStart"/>
      <w:r w:rsidRPr="00D4058A">
        <w:t>Molenlandse</w:t>
      </w:r>
      <w:proofErr w:type="spellEnd"/>
      <w:r w:rsidRPr="00D4058A">
        <w:t xml:space="preserve"> vereniging blijft; </w:t>
      </w:r>
    </w:p>
    <w:p w14:paraId="5394078B" w14:textId="77777777" w:rsidR="00D4058A" w:rsidRDefault="00D4058A" w:rsidP="00D4058A">
      <w:pPr>
        <w:pStyle w:val="ListParagraph"/>
        <w:numPr>
          <w:ilvl w:val="0"/>
          <w:numId w:val="2"/>
        </w:numPr>
      </w:pPr>
      <w:r w:rsidRPr="00D4058A">
        <w:t xml:space="preserve">het capaciteitsvraagstuk van VV De Alblas expliciet onderdeel te maken van het liquidatieplan of van een aanvullende bestuurlijke overeenkomst tussen beide gemeenten; </w:t>
      </w:r>
    </w:p>
    <w:p w14:paraId="51CE7828" w14:textId="77777777" w:rsidR="00D4058A" w:rsidRDefault="00D4058A" w:rsidP="00D4058A">
      <w:pPr>
        <w:pStyle w:val="ListParagraph"/>
        <w:numPr>
          <w:ilvl w:val="0"/>
          <w:numId w:val="2"/>
        </w:numPr>
      </w:pPr>
      <w:r w:rsidRPr="00D4058A">
        <w:lastRenderedPageBreak/>
        <w:t xml:space="preserve">vast te leggen dat samenwerking met VV Alblasserdam geen structurele oplossing is voor het capaciteitstekort van VV De Alblas, tenzij beide verenigingen daar vrijwillig, gelijkwaardig en onder heldere voorwaarden mee instemmen; </w:t>
      </w:r>
    </w:p>
    <w:p w14:paraId="1F2D63F2" w14:textId="0B4E3185" w:rsidR="00D4058A" w:rsidRPr="00D4058A" w:rsidRDefault="00D4058A" w:rsidP="00D4058A">
      <w:pPr>
        <w:pStyle w:val="ListParagraph"/>
        <w:numPr>
          <w:ilvl w:val="0"/>
          <w:numId w:val="2"/>
        </w:numPr>
      </w:pPr>
      <w:r w:rsidRPr="00D4058A">
        <w:t xml:space="preserve">geen definitief besluit te nemen over volledige financiële ontvlechting voordat duidelijk is hoe de positie, accommodatiebehoefte en toekomstige beleidsrelatie van VV De Alblas worden geborgd. </w:t>
      </w:r>
    </w:p>
    <w:p w14:paraId="26A4B414" w14:textId="77777777" w:rsidR="00FF4CE2" w:rsidRPr="00FF4CE2" w:rsidRDefault="00FF4CE2" w:rsidP="00D4058A">
      <w:pPr>
        <w:pStyle w:val="Heading1"/>
      </w:pPr>
      <w:r w:rsidRPr="00FF4CE2">
        <w:t>10. Tot slot</w:t>
      </w:r>
    </w:p>
    <w:p w14:paraId="179D1AA4" w14:textId="77777777" w:rsidR="00FF4CE2" w:rsidRPr="00FF4CE2" w:rsidRDefault="00FF4CE2" w:rsidP="00FF4CE2">
      <w:r w:rsidRPr="00FF4CE2">
        <w:t>VV De Alblas zoekt geen conflict met de gemeenten Molenlanden en Alblasserdam. Integendeel: wij willen juist blijven bouwen aan een goede, open en constructieve relatie met beide gemeenten. Onze vereniging vervult al decennialang een maatschappelijke rol voor inwoners uit Oud-Alblas, Alblasserdam en de omliggende kernen. Wij willen die rol blijven vervullen.</w:t>
      </w:r>
    </w:p>
    <w:p w14:paraId="0113C1F9" w14:textId="77777777" w:rsidR="00FF4CE2" w:rsidRPr="00FF4CE2" w:rsidRDefault="00FF4CE2" w:rsidP="00FF4CE2">
      <w:r w:rsidRPr="00FF4CE2">
        <w:t xml:space="preserve">Maar wij kunnen niet instemmen met een liquidatieplan dat onze positie als </w:t>
      </w:r>
      <w:proofErr w:type="spellStart"/>
      <w:r w:rsidRPr="00FF4CE2">
        <w:t>Molenlandse</w:t>
      </w:r>
      <w:proofErr w:type="spellEnd"/>
      <w:r w:rsidRPr="00FF4CE2">
        <w:t xml:space="preserve"> vereniging feitelijk beëindigt, terwijl die positie niet door gemeenten kan worden gewijzigd, terwijl de bruidsschat daarop is gebaseerd en terwijl ons capaciteitsvraagstuk onvoldoende is geborgd.</w:t>
      </w:r>
    </w:p>
    <w:p w14:paraId="6E05305E" w14:textId="77777777" w:rsidR="00FF4CE2" w:rsidRDefault="00FF4CE2" w:rsidP="00FF4CE2">
      <w:r w:rsidRPr="00FF4CE2">
        <w:t>Wij vragen u daarom deze zienswijze nadrukkelijk te betrekken bij uw commissiebehandeling en besluitvorming.</w:t>
      </w:r>
    </w:p>
    <w:p w14:paraId="5EA5FD33" w14:textId="77777777" w:rsidR="00D4058A" w:rsidRPr="00FF4CE2" w:rsidRDefault="00D4058A" w:rsidP="00FF4CE2"/>
    <w:p w14:paraId="581D67DB" w14:textId="77777777" w:rsidR="00FF4CE2" w:rsidRDefault="00FF4CE2" w:rsidP="00FF4CE2">
      <w:r w:rsidRPr="00FF4CE2">
        <w:t>Met vriendelijke groet,</w:t>
      </w:r>
    </w:p>
    <w:p w14:paraId="1DDB761D" w14:textId="77777777" w:rsidR="00D4058A" w:rsidRPr="00FF4CE2" w:rsidRDefault="00D4058A" w:rsidP="00FF4CE2"/>
    <w:p w14:paraId="7B261C8A" w14:textId="77777777" w:rsidR="00FF4CE2" w:rsidRPr="00FF4CE2" w:rsidRDefault="00FF4CE2" w:rsidP="00FF4CE2">
      <w:r w:rsidRPr="00FF4CE2">
        <w:rPr>
          <w:b/>
          <w:bCs/>
        </w:rPr>
        <w:t>Namens het bestuur van VV De Alblas,</w:t>
      </w:r>
    </w:p>
    <w:p w14:paraId="56509414" w14:textId="1693EE5B" w:rsidR="00D4058A" w:rsidRDefault="00D4058A" w:rsidP="00D4058A">
      <w:r>
        <w:t xml:space="preserve">Jan Heijkoop </w:t>
      </w:r>
      <w:r>
        <w:tab/>
      </w:r>
      <w:r>
        <w:tab/>
        <w:t>Martijn van Leen</w:t>
      </w:r>
      <w:r>
        <w:br/>
        <w:t>Voorzitter</w:t>
      </w:r>
      <w:r>
        <w:tab/>
      </w:r>
      <w:r>
        <w:tab/>
        <w:t xml:space="preserve">Algemeen bestuurslid </w:t>
      </w:r>
    </w:p>
    <w:p w14:paraId="0021CE20" w14:textId="2FF7F3CC" w:rsidR="00FF4CE2" w:rsidRPr="00FF4CE2" w:rsidRDefault="00FF4CE2" w:rsidP="00D4058A">
      <w:r w:rsidRPr="00FF4CE2">
        <w:br/>
        <w:t>VV De Alblas</w:t>
      </w:r>
      <w:r w:rsidRPr="00FF4CE2">
        <w:br/>
        <w:t>Bas Verhoevenweg 6</w:t>
      </w:r>
      <w:r w:rsidRPr="00FF4CE2">
        <w:br/>
        <w:t>2952 BV Alblasserdam</w:t>
      </w:r>
    </w:p>
    <w:p w14:paraId="52F01751" w14:textId="77777777" w:rsidR="00AF158E" w:rsidRDefault="00AF158E"/>
    <w:sectPr w:rsidR="00AF158E" w:rsidSect="00D4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1E4"/>
    <w:multiLevelType w:val="multilevel"/>
    <w:tmpl w:val="89BA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C38BA"/>
    <w:multiLevelType w:val="hybridMultilevel"/>
    <w:tmpl w:val="58A2A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733533">
    <w:abstractNumId w:val="0"/>
  </w:num>
  <w:num w:numId="2" w16cid:durableId="132436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E2"/>
    <w:rsid w:val="001B450D"/>
    <w:rsid w:val="004910C8"/>
    <w:rsid w:val="007E62A9"/>
    <w:rsid w:val="00AF158E"/>
    <w:rsid w:val="00D4058A"/>
    <w:rsid w:val="00DD5880"/>
    <w:rsid w:val="00FF4CE2"/>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3D85"/>
  <w15:chartTrackingRefBased/>
  <w15:docId w15:val="{16C62569-3044-4A3E-8F80-D7ACFD6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0C8"/>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4910C8"/>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FF4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0C8"/>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4910C8"/>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FF4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E2"/>
    <w:rPr>
      <w:rFonts w:eastAsiaTheme="majorEastAsia" w:cstheme="majorBidi"/>
      <w:color w:val="272727" w:themeColor="text1" w:themeTint="D8"/>
    </w:rPr>
  </w:style>
  <w:style w:type="paragraph" w:styleId="Title">
    <w:name w:val="Title"/>
    <w:basedOn w:val="Normal"/>
    <w:next w:val="Normal"/>
    <w:link w:val="TitleChar"/>
    <w:uiPriority w:val="10"/>
    <w:qFormat/>
    <w:rsid w:val="00FF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E2"/>
    <w:pPr>
      <w:spacing w:before="160"/>
      <w:jc w:val="center"/>
    </w:pPr>
    <w:rPr>
      <w:i/>
      <w:iCs/>
      <w:color w:val="404040" w:themeColor="text1" w:themeTint="BF"/>
    </w:rPr>
  </w:style>
  <w:style w:type="character" w:customStyle="1" w:styleId="QuoteChar">
    <w:name w:val="Quote Char"/>
    <w:basedOn w:val="DefaultParagraphFont"/>
    <w:link w:val="Quote"/>
    <w:uiPriority w:val="29"/>
    <w:rsid w:val="00FF4CE2"/>
    <w:rPr>
      <w:i/>
      <w:iCs/>
      <w:color w:val="404040" w:themeColor="text1" w:themeTint="BF"/>
    </w:rPr>
  </w:style>
  <w:style w:type="paragraph" w:styleId="ListParagraph">
    <w:name w:val="List Paragraph"/>
    <w:basedOn w:val="Normal"/>
    <w:uiPriority w:val="34"/>
    <w:qFormat/>
    <w:rsid w:val="00FF4CE2"/>
    <w:pPr>
      <w:ind w:left="720"/>
      <w:contextualSpacing/>
    </w:pPr>
  </w:style>
  <w:style w:type="character" w:styleId="IntenseEmphasis">
    <w:name w:val="Intense Emphasis"/>
    <w:basedOn w:val="DefaultParagraphFont"/>
    <w:uiPriority w:val="21"/>
    <w:qFormat/>
    <w:rsid w:val="00FF4CE2"/>
    <w:rPr>
      <w:i/>
      <w:iCs/>
      <w:color w:val="0F4761" w:themeColor="accent1" w:themeShade="BF"/>
    </w:rPr>
  </w:style>
  <w:style w:type="paragraph" w:styleId="IntenseQuote">
    <w:name w:val="Intense Quote"/>
    <w:basedOn w:val="Normal"/>
    <w:next w:val="Normal"/>
    <w:link w:val="IntenseQuoteChar"/>
    <w:uiPriority w:val="30"/>
    <w:qFormat/>
    <w:rsid w:val="00FF4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E2"/>
    <w:rPr>
      <w:i/>
      <w:iCs/>
      <w:color w:val="0F4761" w:themeColor="accent1" w:themeShade="BF"/>
    </w:rPr>
  </w:style>
  <w:style w:type="character" w:styleId="IntenseReference">
    <w:name w:val="Intense Reference"/>
    <w:basedOn w:val="DefaultParagraphFont"/>
    <w:uiPriority w:val="32"/>
    <w:qFormat/>
    <w:rsid w:val="00FF4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2400</Words>
  <Characters>13204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Leen</dc:creator>
  <cp:keywords/>
  <dc:description/>
  <cp:lastModifiedBy>Martijn van Leen</cp:lastModifiedBy>
  <cp:revision>2</cp:revision>
  <dcterms:created xsi:type="dcterms:W3CDTF">2026-06-03T06:47:00Z</dcterms:created>
  <dcterms:modified xsi:type="dcterms:W3CDTF">2026-06-03T07:31:00Z</dcterms:modified>
</cp:coreProperties>
</file>